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6D993" w14:textId="77777777" w:rsidR="005F4517" w:rsidRPr="00A069C0" w:rsidRDefault="00CC011D" w:rsidP="005A4D6C">
      <w:pPr>
        <w:pStyle w:val="NameStyle"/>
        <w:spacing w:after="0" w:line="360" w:lineRule="auto"/>
        <w:jc w:val="center"/>
        <w:rPr>
          <w:rFonts w:cs="Arial"/>
          <w:b w:val="0"/>
          <w:bCs/>
          <w:szCs w:val="32"/>
        </w:rPr>
      </w:pPr>
      <w:r w:rsidRPr="00A069C0">
        <w:rPr>
          <w:rFonts w:cs="Arial"/>
          <w:b w:val="0"/>
          <w:bCs/>
          <w:szCs w:val="32"/>
        </w:rPr>
        <w:t>SUYOG DABHOLE</w:t>
      </w:r>
    </w:p>
    <w:p w14:paraId="74E5ABD3" w14:textId="77777777" w:rsidR="005F4517" w:rsidRPr="005A4D6C" w:rsidRDefault="00CC011D" w:rsidP="00415418">
      <w:pPr>
        <w:pStyle w:val="TitleStyle"/>
        <w:spacing w:after="10" w:line="276" w:lineRule="auto"/>
        <w:rPr>
          <w:rFonts w:cs="Arial"/>
          <w:caps/>
        </w:rPr>
      </w:pPr>
      <w:r w:rsidRPr="005A4D6C">
        <w:rPr>
          <w:rFonts w:cs="Arial"/>
          <w:caps/>
        </w:rPr>
        <w:t>Principal Cloud &amp; Platform Architect</w:t>
      </w:r>
    </w:p>
    <w:p w14:paraId="29FDAC2C" w14:textId="77777777" w:rsidR="005F4517" w:rsidRPr="00A069C0" w:rsidRDefault="00CC011D" w:rsidP="00415418">
      <w:pPr>
        <w:spacing w:after="10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Cloud Infrastructure | Kubernetes | DevSecOps | SRE | Platform Engineering | AWS | Azure</w:t>
      </w:r>
    </w:p>
    <w:p w14:paraId="03C2EAD5" w14:textId="31603142" w:rsidR="005F4517" w:rsidRPr="00A069C0" w:rsidRDefault="00CC011D" w:rsidP="00415418">
      <w:pPr>
        <w:spacing w:after="60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 xml:space="preserve">Bengaluru, India | +91 9823808002 | suyog.dabhole@outlook.com | </w:t>
      </w:r>
      <w:r w:rsidR="00EF6A63" w:rsidRPr="00EF6A63">
        <w:rPr>
          <w:sz w:val="22"/>
        </w:rPr>
        <w:t>LinkedIn:</w:t>
      </w:r>
      <w:r w:rsidR="00EF6A63">
        <w:rPr>
          <w:sz w:val="22"/>
        </w:rPr>
        <w:t xml:space="preserve"> </w:t>
      </w:r>
      <w:hyperlink r:id="rId8" w:history="1">
        <w:r w:rsidR="00EF6A63" w:rsidRPr="00AC188D">
          <w:rPr>
            <w:rStyle w:val="Hyperlink"/>
            <w:sz w:val="22"/>
          </w:rPr>
          <w:t>https://www.linkedin.com/in/suyogdabhole</w:t>
        </w:r>
      </w:hyperlink>
    </w:p>
    <w:p w14:paraId="67B78E7F" w14:textId="77777777" w:rsidR="005F4517" w:rsidRPr="00A069C0" w:rsidRDefault="00CC011D" w:rsidP="00415418">
      <w:pPr>
        <w:pStyle w:val="SectionHeading"/>
        <w:keepNext/>
        <w:pBdr>
          <w:bottom w:val="single" w:sz="6" w:space="1" w:color="BFBFBF"/>
        </w:pBdr>
        <w:spacing w:before="100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PROFESSIONAL SUMMARY</w:t>
      </w:r>
    </w:p>
    <w:p w14:paraId="07E282EB" w14:textId="50805BDB" w:rsidR="005F4517" w:rsidRPr="00A069C0" w:rsidRDefault="00CC011D" w:rsidP="00D1390E">
      <w:pPr>
        <w:pStyle w:val="ListParagraph"/>
        <w:numPr>
          <w:ilvl w:val="0"/>
          <w:numId w:val="11"/>
        </w:numPr>
        <w:spacing w:after="26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Principal Cloud &amp; Platform Architect with 19+ years of experience designing cloud-native platforms, Kubernetes infrastructure, DevSecOps ecosystems, and reliability engineering practices across AWS and Azure.</w:t>
      </w:r>
    </w:p>
    <w:p w14:paraId="17C5309D" w14:textId="3429352E" w:rsidR="005F4517" w:rsidRPr="00A069C0" w:rsidRDefault="00CC011D" w:rsidP="00D1390E">
      <w:pPr>
        <w:pStyle w:val="ListParagraph"/>
        <w:numPr>
          <w:ilvl w:val="0"/>
          <w:numId w:val="11"/>
        </w:numPr>
        <w:spacing w:after="26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Built and scaled enterprise platform capabilities supporting 120+ microservices, 1-3M requests/day, and 500GB-1TB telemetry/day.</w:t>
      </w:r>
    </w:p>
    <w:p w14:paraId="02E6B634" w14:textId="0285FC38" w:rsidR="005F4517" w:rsidRPr="00A069C0" w:rsidRDefault="00CC011D" w:rsidP="00D1390E">
      <w:pPr>
        <w:pStyle w:val="ListParagraph"/>
        <w:numPr>
          <w:ilvl w:val="0"/>
          <w:numId w:val="11"/>
        </w:numPr>
        <w:spacing w:after="26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Hands-on depth across Kubernetes, EKS, AKS, Terraform, GitOps, ArgoCD, OpenTelemetry, Prometheus, Grafana, CI/CD, Zero Trust, FinOps, and internal developer platforms.</w:t>
      </w:r>
    </w:p>
    <w:p w14:paraId="67E8A116" w14:textId="65CC31E3" w:rsidR="005F4517" w:rsidRPr="00A069C0" w:rsidRDefault="00CC011D" w:rsidP="00D1390E">
      <w:pPr>
        <w:pStyle w:val="ListParagraph"/>
        <w:numPr>
          <w:ilvl w:val="0"/>
          <w:numId w:val="11"/>
        </w:numPr>
        <w:spacing w:after="26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Delivered 99.99% availability, 40% MTTR reduction, 70% automation of repeatable incident remediation, and $1M+ annual cloud cost optimization.</w:t>
      </w:r>
    </w:p>
    <w:p w14:paraId="6278ABAC" w14:textId="77777777" w:rsidR="005F4517" w:rsidRPr="00A069C0" w:rsidRDefault="00CC011D" w:rsidP="00415418">
      <w:pPr>
        <w:pStyle w:val="SectionHeading"/>
        <w:keepNext/>
        <w:pBdr>
          <w:bottom w:val="single" w:sz="6" w:space="1" w:color="BFBFBF"/>
        </w:pBdr>
        <w:spacing w:before="100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CORE SKILLS</w:t>
      </w:r>
    </w:p>
    <w:p w14:paraId="4A5EDECB" w14:textId="77777777" w:rsidR="005F4517" w:rsidRPr="00A069C0" w:rsidRDefault="00CC011D" w:rsidP="00415418">
      <w:pPr>
        <w:spacing w:after="28" w:line="276" w:lineRule="auto"/>
        <w:rPr>
          <w:rFonts w:cs="Arial"/>
          <w:sz w:val="22"/>
        </w:rPr>
      </w:pPr>
      <w:r w:rsidRPr="00A069C0">
        <w:rPr>
          <w:rFonts w:cs="Arial"/>
          <w:b/>
          <w:sz w:val="22"/>
        </w:rPr>
        <w:t xml:space="preserve">Cloud: </w:t>
      </w:r>
      <w:r w:rsidRPr="00A069C0">
        <w:rPr>
          <w:rFonts w:cs="Arial"/>
          <w:sz w:val="22"/>
        </w:rPr>
        <w:t>AWS, Azure, EKS, AKS, multi-account architecture, hybrid cloud, cloud-native architecture</w:t>
      </w:r>
    </w:p>
    <w:p w14:paraId="3495EE82" w14:textId="77777777" w:rsidR="005F4517" w:rsidRPr="00A069C0" w:rsidRDefault="00CC011D" w:rsidP="00415418">
      <w:pPr>
        <w:spacing w:after="28" w:line="276" w:lineRule="auto"/>
        <w:rPr>
          <w:rFonts w:cs="Arial"/>
          <w:sz w:val="22"/>
        </w:rPr>
      </w:pPr>
      <w:r w:rsidRPr="00A069C0">
        <w:rPr>
          <w:rFonts w:cs="Arial"/>
          <w:b/>
          <w:sz w:val="22"/>
        </w:rPr>
        <w:t xml:space="preserve">Kubernetes: </w:t>
      </w:r>
      <w:r w:rsidRPr="00A069C0">
        <w:rPr>
          <w:rFonts w:cs="Arial"/>
          <w:sz w:val="22"/>
        </w:rPr>
        <w:t>Kubernetes, Istio, Envoy, Helm, autoscaling, multi-tenant clusters, service mesh</w:t>
      </w:r>
    </w:p>
    <w:p w14:paraId="528B54F9" w14:textId="68AC69BB" w:rsidR="00AC72A1" w:rsidRPr="00A069C0" w:rsidRDefault="00AC72A1" w:rsidP="00415418">
      <w:pPr>
        <w:spacing w:after="28" w:line="276" w:lineRule="auto"/>
        <w:rPr>
          <w:rFonts w:cs="Arial"/>
          <w:sz w:val="22"/>
        </w:rPr>
      </w:pPr>
      <w:r w:rsidRPr="00AC72A1">
        <w:rPr>
          <w:rFonts w:cs="Arial"/>
          <w:b/>
          <w:bCs/>
          <w:sz w:val="22"/>
        </w:rPr>
        <w:t>Architecture</w:t>
      </w:r>
      <w:r w:rsidRPr="00AC72A1">
        <w:rPr>
          <w:rFonts w:cs="Arial"/>
          <w:sz w:val="22"/>
        </w:rPr>
        <w:t>: Architecture reviews, platform guardrails, trade-off analysis, reliability design, production-readiness reviews</w:t>
      </w:r>
    </w:p>
    <w:p w14:paraId="4E1C6562" w14:textId="77777777" w:rsidR="005F4517" w:rsidRPr="00A069C0" w:rsidRDefault="00CC011D" w:rsidP="00415418">
      <w:pPr>
        <w:spacing w:after="28" w:line="276" w:lineRule="auto"/>
        <w:rPr>
          <w:rFonts w:cs="Arial"/>
          <w:sz w:val="22"/>
        </w:rPr>
      </w:pPr>
      <w:r w:rsidRPr="00A069C0">
        <w:rPr>
          <w:rFonts w:cs="Arial"/>
          <w:b/>
          <w:sz w:val="22"/>
        </w:rPr>
        <w:t xml:space="preserve">DevOps/IaC: </w:t>
      </w:r>
      <w:r w:rsidRPr="00A069C0">
        <w:rPr>
          <w:rFonts w:cs="Arial"/>
          <w:sz w:val="22"/>
        </w:rPr>
        <w:t>Terraform, ArgoCD, GitOps, GitHub Actions, GitLab CI, Azure DevOps, Jenkins</w:t>
      </w:r>
    </w:p>
    <w:p w14:paraId="326A3D70" w14:textId="77777777" w:rsidR="005F4517" w:rsidRDefault="00CC011D" w:rsidP="00415418">
      <w:pPr>
        <w:spacing w:after="28" w:line="276" w:lineRule="auto"/>
        <w:rPr>
          <w:rFonts w:cs="Arial"/>
          <w:sz w:val="22"/>
        </w:rPr>
      </w:pPr>
      <w:r w:rsidRPr="00A069C0">
        <w:rPr>
          <w:rFonts w:cs="Arial"/>
          <w:b/>
          <w:sz w:val="22"/>
        </w:rPr>
        <w:t xml:space="preserve">Security: </w:t>
      </w:r>
      <w:r w:rsidRPr="00A069C0">
        <w:rPr>
          <w:rFonts w:cs="Arial"/>
          <w:sz w:val="22"/>
        </w:rPr>
        <w:t>DevSecOps, Zero Trust, IAM, OPA/Gatekeeper, Vault, AWS KMS, Azure Key Vault, SAST, container scanning</w:t>
      </w:r>
    </w:p>
    <w:p w14:paraId="07DE5079" w14:textId="3B2C85BC" w:rsidR="00A2194C" w:rsidRPr="00A069C0" w:rsidRDefault="00A2194C" w:rsidP="00415418">
      <w:pPr>
        <w:spacing w:after="28" w:line="276" w:lineRule="auto"/>
        <w:rPr>
          <w:rFonts w:cs="Arial"/>
          <w:sz w:val="22"/>
        </w:rPr>
      </w:pPr>
      <w:r w:rsidRPr="00A069C0">
        <w:rPr>
          <w:rFonts w:cs="Arial"/>
          <w:b/>
          <w:sz w:val="22"/>
        </w:rPr>
        <w:t xml:space="preserve">Platform Engineering: </w:t>
      </w:r>
      <w:r w:rsidRPr="00A069C0">
        <w:rPr>
          <w:rFonts w:cs="Arial"/>
          <w:sz w:val="22"/>
        </w:rPr>
        <w:t>Internal developer platforms, Backstage, Crossplane, golden paths, developer experience</w:t>
      </w:r>
      <w:r w:rsidR="005657F9">
        <w:rPr>
          <w:rFonts w:cs="Arial"/>
          <w:sz w:val="22"/>
        </w:rPr>
        <w:t>s</w:t>
      </w:r>
    </w:p>
    <w:p w14:paraId="30C3CD8D" w14:textId="77777777" w:rsidR="005F4517" w:rsidRPr="00A069C0" w:rsidRDefault="00CC011D" w:rsidP="00415418">
      <w:pPr>
        <w:spacing w:after="28" w:line="276" w:lineRule="auto"/>
        <w:rPr>
          <w:rFonts w:cs="Arial"/>
          <w:sz w:val="22"/>
        </w:rPr>
      </w:pPr>
      <w:r w:rsidRPr="00A069C0">
        <w:rPr>
          <w:rFonts w:cs="Arial"/>
          <w:b/>
          <w:sz w:val="22"/>
        </w:rPr>
        <w:t xml:space="preserve">Observability/SRE: </w:t>
      </w:r>
      <w:r w:rsidRPr="00A069C0">
        <w:rPr>
          <w:rFonts w:cs="Arial"/>
          <w:sz w:val="22"/>
        </w:rPr>
        <w:t>OpenTelemetry, Prometheus, Grafana, Datadog, Azure Monitor, Application Insights, SLO/SLI, error budgets</w:t>
      </w:r>
    </w:p>
    <w:p w14:paraId="62B16839" w14:textId="77777777" w:rsidR="005F4517" w:rsidRPr="00A069C0" w:rsidRDefault="00CC011D" w:rsidP="00415418">
      <w:pPr>
        <w:spacing w:after="28" w:line="276" w:lineRule="auto"/>
        <w:rPr>
          <w:rFonts w:cs="Arial"/>
          <w:sz w:val="22"/>
        </w:rPr>
      </w:pPr>
      <w:r w:rsidRPr="00A069C0">
        <w:rPr>
          <w:rFonts w:cs="Arial"/>
          <w:b/>
          <w:sz w:val="22"/>
        </w:rPr>
        <w:t xml:space="preserve">FinOps: </w:t>
      </w:r>
      <w:r w:rsidRPr="00A069C0">
        <w:rPr>
          <w:rFonts w:cs="Arial"/>
          <w:sz w:val="22"/>
        </w:rPr>
        <w:t>Rightsizing, cost visibility, utilization tracking, governance, cost controls</w:t>
      </w:r>
    </w:p>
    <w:p w14:paraId="4AF82FEB" w14:textId="77777777" w:rsidR="005F4517" w:rsidRPr="00A069C0" w:rsidRDefault="00CC011D" w:rsidP="00415418">
      <w:pPr>
        <w:pStyle w:val="SectionHeading"/>
        <w:keepNext/>
        <w:pBdr>
          <w:bottom w:val="single" w:sz="6" w:space="1" w:color="BFBFBF"/>
        </w:pBdr>
        <w:spacing w:before="100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CERTIFICATIONS</w:t>
      </w:r>
    </w:p>
    <w:p w14:paraId="2E5322B7" w14:textId="78314791" w:rsidR="005F4517" w:rsidRPr="00A069C0" w:rsidRDefault="00740D6A" w:rsidP="00415418">
      <w:pPr>
        <w:spacing w:after="40" w:line="276" w:lineRule="auto"/>
        <w:rPr>
          <w:rFonts w:cs="Arial"/>
          <w:sz w:val="22"/>
        </w:rPr>
      </w:pPr>
      <w:r w:rsidRPr="00740D6A">
        <w:rPr>
          <w:rFonts w:cs="Arial"/>
          <w:sz w:val="22"/>
        </w:rPr>
        <w:t>AWS Certified Solutions Architect – Associate</w:t>
      </w:r>
      <w:r>
        <w:rPr>
          <w:rFonts w:cs="Arial"/>
          <w:sz w:val="22"/>
        </w:rPr>
        <w:t xml:space="preserve"> </w:t>
      </w:r>
      <w:r w:rsidR="00CC011D" w:rsidRPr="00A069C0">
        <w:rPr>
          <w:rFonts w:cs="Arial"/>
          <w:sz w:val="22"/>
        </w:rPr>
        <w:t xml:space="preserve">| Microsoft Certified: Azure Solutions Architect Expert | </w:t>
      </w:r>
      <w:r w:rsidR="004B4D3C" w:rsidRPr="004B4D3C">
        <w:rPr>
          <w:rFonts w:cs="Arial"/>
          <w:sz w:val="22"/>
        </w:rPr>
        <w:t>Certified Kubernetes Administrator (CKA)</w:t>
      </w:r>
    </w:p>
    <w:p w14:paraId="46677FE0" w14:textId="77777777" w:rsidR="005F4517" w:rsidRPr="00A069C0" w:rsidRDefault="00CC011D" w:rsidP="00415418">
      <w:pPr>
        <w:pStyle w:val="SectionHeading"/>
        <w:keepNext/>
        <w:pBdr>
          <w:bottom w:val="single" w:sz="6" w:space="1" w:color="BFBFBF"/>
        </w:pBdr>
        <w:spacing w:before="100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CAREER HIGHLIGHTS</w:t>
      </w:r>
    </w:p>
    <w:p w14:paraId="0BA19376" w14:textId="3F381A4A" w:rsidR="005F4517" w:rsidRPr="00A069C0" w:rsidRDefault="00CC011D" w:rsidP="00D1390E">
      <w:pPr>
        <w:pStyle w:val="ListParagraph"/>
        <w:numPr>
          <w:ilvl w:val="0"/>
          <w:numId w:val="11"/>
        </w:numPr>
        <w:spacing w:after="26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Architected Kubernetes platforms supporting 120+ microservices and 1-3M requests/day.</w:t>
      </w:r>
    </w:p>
    <w:p w14:paraId="50A2DC99" w14:textId="066B77FC" w:rsidR="005F4517" w:rsidRPr="00A069C0" w:rsidRDefault="00CC011D" w:rsidP="00D1390E">
      <w:pPr>
        <w:pStyle w:val="ListParagraph"/>
        <w:numPr>
          <w:ilvl w:val="0"/>
          <w:numId w:val="11"/>
        </w:numPr>
        <w:spacing w:after="26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Reduced MTTR by 40% through OpenTelemetry, Prometheus, Grafana, dashboards, alerts, and standardized incident visibility.</w:t>
      </w:r>
    </w:p>
    <w:p w14:paraId="12F5C568" w14:textId="5361146A" w:rsidR="005F4517" w:rsidRPr="00A069C0" w:rsidRDefault="00CC011D" w:rsidP="00D1390E">
      <w:pPr>
        <w:pStyle w:val="ListParagraph"/>
        <w:numPr>
          <w:ilvl w:val="0"/>
          <w:numId w:val="11"/>
        </w:numPr>
        <w:spacing w:after="26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Automated 70% of repeatable incident remediation through self-healing workflows, runbooks, and alert-driven automation.</w:t>
      </w:r>
    </w:p>
    <w:p w14:paraId="79A2E8DD" w14:textId="573C6654" w:rsidR="005F4517" w:rsidRPr="00A069C0" w:rsidRDefault="00CC011D" w:rsidP="00D1390E">
      <w:pPr>
        <w:pStyle w:val="ListParagraph"/>
        <w:numPr>
          <w:ilvl w:val="0"/>
          <w:numId w:val="11"/>
        </w:numPr>
        <w:spacing w:after="26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Delivered $1M+ annual cloud cost optimization through FinOps governance, rightsizing, utilization analysis, and cost visibility.</w:t>
      </w:r>
    </w:p>
    <w:p w14:paraId="79CC6E6D" w14:textId="77777777" w:rsidR="005F4517" w:rsidRPr="00A069C0" w:rsidRDefault="00CC011D" w:rsidP="00415418">
      <w:pPr>
        <w:pStyle w:val="SectionHeading"/>
        <w:keepNext/>
        <w:pBdr>
          <w:bottom w:val="single" w:sz="6" w:space="1" w:color="BFBFBF"/>
        </w:pBdr>
        <w:spacing w:before="100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PROFESSIONAL EXPERIENCE</w:t>
      </w:r>
    </w:p>
    <w:p w14:paraId="1DB4AEE4" w14:textId="77777777" w:rsidR="00267760" w:rsidRPr="00881878" w:rsidRDefault="00267760" w:rsidP="00267760">
      <w:pPr>
        <w:pStyle w:val="isselectedend"/>
        <w:rPr>
          <w:rFonts w:ascii="Arial" w:eastAsia="Arial" w:hAnsi="Arial" w:cs="Arial"/>
          <w:b/>
          <w:bCs/>
          <w:sz w:val="22"/>
          <w:szCs w:val="22"/>
          <w:lang w:val="en-US" w:eastAsia="en-US"/>
        </w:rPr>
      </w:pPr>
      <w:r w:rsidRPr="00881878">
        <w:rPr>
          <w:rFonts w:ascii="Arial" w:eastAsia="Arial" w:hAnsi="Arial" w:cs="Arial"/>
          <w:b/>
          <w:bCs/>
          <w:sz w:val="22"/>
          <w:szCs w:val="22"/>
          <w:lang w:val="en-US" w:eastAsia="en-US"/>
        </w:rPr>
        <w:t>Lead Cloud &amp; Platform Architect | Jeppesen ForeFlight - Thoma Bravo Portfolio | Oct 2025 - Present</w:t>
      </w:r>
    </w:p>
    <w:p w14:paraId="4E010532" w14:textId="676C80CF" w:rsidR="00E415BE" w:rsidRPr="00E415BE" w:rsidRDefault="00E415BE" w:rsidP="00E415BE">
      <w:pPr>
        <w:pStyle w:val="ListParagraph"/>
        <w:numPr>
          <w:ilvl w:val="0"/>
          <w:numId w:val="21"/>
        </w:numPr>
        <w:spacing w:after="24" w:line="276" w:lineRule="auto"/>
        <w:rPr>
          <w:rFonts w:cs="Arial"/>
          <w:sz w:val="22"/>
        </w:rPr>
      </w:pPr>
      <w:r w:rsidRPr="00E415BE">
        <w:rPr>
          <w:rFonts w:cs="Arial"/>
          <w:sz w:val="22"/>
        </w:rPr>
        <w:lastRenderedPageBreak/>
        <w:t>Own</w:t>
      </w:r>
      <w:r w:rsidR="00AD18F9">
        <w:rPr>
          <w:rFonts w:cs="Arial"/>
          <w:sz w:val="22"/>
        </w:rPr>
        <w:t>s</w:t>
      </w:r>
      <w:r w:rsidRPr="00E415BE">
        <w:rPr>
          <w:rFonts w:cs="Arial"/>
          <w:sz w:val="22"/>
        </w:rPr>
        <w:t xml:space="preserve"> AWS/Azure platform architecture for multi-cloud modernization, balancing Kubernetes adoption, reliability, security, developer experience, and long-term platform operability.</w:t>
      </w:r>
    </w:p>
    <w:p w14:paraId="1831337F" w14:textId="18E510C5" w:rsidR="00E415BE" w:rsidRPr="00E415BE" w:rsidRDefault="00E415BE" w:rsidP="00E415BE">
      <w:pPr>
        <w:pStyle w:val="ListParagraph"/>
        <w:numPr>
          <w:ilvl w:val="0"/>
          <w:numId w:val="21"/>
        </w:numPr>
        <w:spacing w:after="24" w:line="276" w:lineRule="auto"/>
        <w:rPr>
          <w:rFonts w:cs="Arial"/>
          <w:sz w:val="22"/>
        </w:rPr>
      </w:pPr>
      <w:r w:rsidRPr="00E415BE">
        <w:rPr>
          <w:rFonts w:cs="Arial"/>
          <w:sz w:val="22"/>
        </w:rPr>
        <w:t>Designed EKS/AKS platform patterns for 100+ microservices, using multi-tenant isolation, service mesh, traffic control, and standardized deployment architecture to reduce platform fragmentation.</w:t>
      </w:r>
    </w:p>
    <w:p w14:paraId="32914AEE" w14:textId="59A3D8B7" w:rsidR="00E415BE" w:rsidRPr="00E415BE" w:rsidRDefault="00E415BE" w:rsidP="00E415BE">
      <w:pPr>
        <w:pStyle w:val="ListParagraph"/>
        <w:numPr>
          <w:ilvl w:val="0"/>
          <w:numId w:val="21"/>
        </w:numPr>
        <w:spacing w:after="24" w:line="276" w:lineRule="auto"/>
        <w:rPr>
          <w:rFonts w:cs="Arial"/>
          <w:sz w:val="22"/>
        </w:rPr>
      </w:pPr>
      <w:r w:rsidRPr="00E415BE">
        <w:rPr>
          <w:rFonts w:cs="Arial"/>
          <w:sz w:val="22"/>
        </w:rPr>
        <w:t>Improved release consistency across 100+ microservices by standardizing ArgoCD, Helm, and rollback-ready GitOps deployment patterns over manual deployment workflows.</w:t>
      </w:r>
    </w:p>
    <w:p w14:paraId="0AF4645B" w14:textId="73F3192E" w:rsidR="00E415BE" w:rsidRPr="00E415BE" w:rsidRDefault="00E415BE" w:rsidP="00E415BE">
      <w:pPr>
        <w:pStyle w:val="ListParagraph"/>
        <w:numPr>
          <w:ilvl w:val="0"/>
          <w:numId w:val="21"/>
        </w:numPr>
        <w:spacing w:after="24" w:line="276" w:lineRule="auto"/>
        <w:rPr>
          <w:rFonts w:cs="Arial"/>
          <w:sz w:val="22"/>
        </w:rPr>
      </w:pPr>
      <w:r w:rsidRPr="00E415BE">
        <w:rPr>
          <w:rFonts w:cs="Arial"/>
          <w:sz w:val="22"/>
        </w:rPr>
        <w:t>Implemented SRE, observability, DevSecOps, and Zero Trust standards using OpenTelemetry, Prometheus, Datadog, OPA/Gatekeeper, Vault, and policy-driven governance.</w:t>
      </w:r>
    </w:p>
    <w:p w14:paraId="5CBAAD01" w14:textId="1041D000" w:rsidR="00E415BE" w:rsidRPr="00E415BE" w:rsidRDefault="00E415BE" w:rsidP="00E415BE">
      <w:pPr>
        <w:pStyle w:val="ListParagraph"/>
        <w:numPr>
          <w:ilvl w:val="0"/>
          <w:numId w:val="21"/>
        </w:numPr>
        <w:spacing w:after="24" w:line="276" w:lineRule="auto"/>
        <w:rPr>
          <w:rFonts w:cs="Arial"/>
          <w:sz w:val="22"/>
        </w:rPr>
      </w:pPr>
      <w:r w:rsidRPr="00E415BE">
        <w:rPr>
          <w:rFonts w:cs="Arial"/>
          <w:sz w:val="22"/>
        </w:rPr>
        <w:t>Mentored 10+ platform engineers on Kubernetes architecture, GitOps, cloud infrastructure, observability, security, and operational excellence.</w:t>
      </w:r>
    </w:p>
    <w:p w14:paraId="1F2144B0" w14:textId="77777777" w:rsidR="005F4517" w:rsidRPr="00A069C0" w:rsidRDefault="00CC011D" w:rsidP="00415418">
      <w:pPr>
        <w:pStyle w:val="RoleHeading"/>
        <w:keepNext/>
        <w:spacing w:before="80" w:after="24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Lead Cloud &amp; Platform Architect | Boeing India | Jun 2023 - Oct 2025</w:t>
      </w:r>
    </w:p>
    <w:p w14:paraId="6F2375FD" w14:textId="77777777" w:rsidR="00257293" w:rsidRPr="00257293" w:rsidRDefault="00257293" w:rsidP="00257293">
      <w:pPr>
        <w:pStyle w:val="ListParagraph"/>
        <w:numPr>
          <w:ilvl w:val="0"/>
          <w:numId w:val="21"/>
        </w:numPr>
        <w:spacing w:after="24" w:line="276" w:lineRule="auto"/>
        <w:rPr>
          <w:rFonts w:cs="Arial"/>
          <w:sz w:val="22"/>
        </w:rPr>
      </w:pPr>
      <w:r w:rsidRPr="00257293">
        <w:rPr>
          <w:rFonts w:cs="Arial"/>
          <w:sz w:val="22"/>
        </w:rPr>
        <w:t>Owned cloud platform, DevOps, observability, DevSecOps, and reliability architecture for high-throughput enterprise platforms with fragmented ownership and increasing operational risk.</w:t>
      </w:r>
    </w:p>
    <w:p w14:paraId="3E725469" w14:textId="3199DD60" w:rsidR="00257293" w:rsidRPr="00257293" w:rsidRDefault="00257293" w:rsidP="00257293">
      <w:pPr>
        <w:pStyle w:val="ListParagraph"/>
        <w:numPr>
          <w:ilvl w:val="0"/>
          <w:numId w:val="21"/>
        </w:numPr>
        <w:spacing w:after="24" w:line="276" w:lineRule="auto"/>
        <w:rPr>
          <w:rFonts w:cs="Arial"/>
          <w:sz w:val="22"/>
        </w:rPr>
      </w:pPr>
      <w:r w:rsidRPr="00257293">
        <w:rPr>
          <w:rFonts w:cs="Arial"/>
          <w:sz w:val="22"/>
        </w:rPr>
        <w:t>Architected standardized EKS/AKS Kubernetes platform patterns for 120+ microservices, choosing reusable platform guardrails over team-specific implementations to improve reliability, governance, and operational consistency.</w:t>
      </w:r>
    </w:p>
    <w:p w14:paraId="431D1065" w14:textId="76CE8CE8" w:rsidR="00257293" w:rsidRPr="00257293" w:rsidRDefault="00257293" w:rsidP="00257293">
      <w:pPr>
        <w:pStyle w:val="ListParagraph"/>
        <w:numPr>
          <w:ilvl w:val="0"/>
          <w:numId w:val="21"/>
        </w:numPr>
        <w:spacing w:after="24" w:line="276" w:lineRule="auto"/>
        <w:rPr>
          <w:rFonts w:cs="Arial"/>
          <w:sz w:val="22"/>
        </w:rPr>
      </w:pPr>
      <w:r w:rsidRPr="00257293">
        <w:rPr>
          <w:rFonts w:cs="Arial"/>
          <w:sz w:val="22"/>
        </w:rPr>
        <w:t>Built observability platform using OpenTelemetry, Prometheus, Grafana, Azure Monitor, and Application Insights, consolidating fragmented monitoring into standardized telemetry and reducing MTTR by 40%.</w:t>
      </w:r>
    </w:p>
    <w:p w14:paraId="4D0ABAC6" w14:textId="6D009085" w:rsidR="00257293" w:rsidRPr="00257293" w:rsidRDefault="00257293" w:rsidP="00257293">
      <w:pPr>
        <w:pStyle w:val="ListParagraph"/>
        <w:numPr>
          <w:ilvl w:val="0"/>
          <w:numId w:val="21"/>
        </w:numPr>
        <w:spacing w:after="24" w:line="276" w:lineRule="auto"/>
        <w:rPr>
          <w:rFonts w:cs="Arial"/>
          <w:sz w:val="22"/>
        </w:rPr>
      </w:pPr>
      <w:r w:rsidRPr="00257293">
        <w:rPr>
          <w:rFonts w:cs="Arial"/>
          <w:sz w:val="22"/>
        </w:rPr>
        <w:t>Designed DevSecOps controls across CI/CD pipelines, embedding SAST, container scanning, secure release gates, and policy governance to shift security earlier without slowing release execution.</w:t>
      </w:r>
    </w:p>
    <w:p w14:paraId="2FAC0DBB" w14:textId="0BE563AD" w:rsidR="00257293" w:rsidRPr="00257293" w:rsidRDefault="00257293" w:rsidP="00257293">
      <w:pPr>
        <w:pStyle w:val="ListParagraph"/>
        <w:numPr>
          <w:ilvl w:val="0"/>
          <w:numId w:val="21"/>
        </w:numPr>
        <w:spacing w:after="24" w:line="276" w:lineRule="auto"/>
        <w:rPr>
          <w:rFonts w:cs="Arial"/>
          <w:sz w:val="22"/>
        </w:rPr>
      </w:pPr>
      <w:r w:rsidRPr="00257293">
        <w:rPr>
          <w:rFonts w:cs="Arial"/>
          <w:sz w:val="22"/>
        </w:rPr>
        <w:t>Integrated Zero Trust security architecture using identity controls, secrets management, IAM policies, encryption, and policy-as-code to strengthen platform security posture across cloud workloads.</w:t>
      </w:r>
    </w:p>
    <w:p w14:paraId="76978391" w14:textId="49C1BF57" w:rsidR="00257293" w:rsidRPr="00257293" w:rsidRDefault="00257293" w:rsidP="00257293">
      <w:pPr>
        <w:pStyle w:val="ListParagraph"/>
        <w:numPr>
          <w:ilvl w:val="0"/>
          <w:numId w:val="21"/>
        </w:numPr>
        <w:spacing w:after="24" w:line="276" w:lineRule="auto"/>
        <w:rPr>
          <w:rFonts w:cs="Arial"/>
          <w:sz w:val="22"/>
        </w:rPr>
      </w:pPr>
      <w:r w:rsidRPr="00257293">
        <w:rPr>
          <w:rFonts w:cs="Arial"/>
          <w:sz w:val="22"/>
        </w:rPr>
        <w:t>Delivered $1M+ annual cloud cost optimization through FinOps practices, rightsizing, resource governance, utilization analysis, and cost visibility.</w:t>
      </w:r>
    </w:p>
    <w:p w14:paraId="2D9F3A34" w14:textId="28D6367D" w:rsidR="00257293" w:rsidRPr="00257293" w:rsidRDefault="00257293" w:rsidP="00257293">
      <w:pPr>
        <w:pStyle w:val="ListParagraph"/>
        <w:numPr>
          <w:ilvl w:val="0"/>
          <w:numId w:val="21"/>
        </w:numPr>
        <w:spacing w:after="24" w:line="276" w:lineRule="auto"/>
        <w:rPr>
          <w:rFonts w:cs="Arial"/>
          <w:sz w:val="22"/>
        </w:rPr>
      </w:pPr>
      <w:r w:rsidRPr="00257293">
        <w:rPr>
          <w:rFonts w:cs="Arial"/>
          <w:sz w:val="22"/>
        </w:rPr>
        <w:t>Established platform-as-a-product practices using reusable templates, standardized pipelines, self-service capabilities, and developer-focused platform services across multiple engineering teams.</w:t>
      </w:r>
    </w:p>
    <w:p w14:paraId="7AEA6258" w14:textId="77777777" w:rsidR="005F4517" w:rsidRPr="00A069C0" w:rsidRDefault="00CC011D" w:rsidP="00415418">
      <w:pPr>
        <w:pStyle w:val="RoleHeading"/>
        <w:keepNext/>
        <w:spacing w:before="80" w:after="24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Cloud Solutions Architect / Platform Architect | Tata Consultancy Services | Nov 2011 - Jun 2023</w:t>
      </w:r>
    </w:p>
    <w:p w14:paraId="5B18C5B0" w14:textId="77777777" w:rsidR="000F0D24" w:rsidRDefault="000F0D24" w:rsidP="000F0D24">
      <w:pPr>
        <w:pStyle w:val="ListParagraph"/>
        <w:numPr>
          <w:ilvl w:val="0"/>
          <w:numId w:val="21"/>
        </w:numPr>
        <w:spacing w:after="24" w:line="276" w:lineRule="auto"/>
        <w:rPr>
          <w:rFonts w:cs="Arial"/>
          <w:sz w:val="22"/>
        </w:rPr>
      </w:pPr>
      <w:r w:rsidRPr="000F0D24">
        <w:rPr>
          <w:rFonts w:cs="Arial"/>
          <w:sz w:val="22"/>
        </w:rPr>
        <w:t>Led cloud architecture, DevOps transformation, infrastructure automation, and modernization initiatives across large-scale customer environments over a 12-year tenure.</w:t>
      </w:r>
    </w:p>
    <w:p w14:paraId="46F63061" w14:textId="77777777" w:rsidR="000F0D24" w:rsidRDefault="000F0D24" w:rsidP="000F0D24">
      <w:pPr>
        <w:pStyle w:val="ListParagraph"/>
        <w:numPr>
          <w:ilvl w:val="0"/>
          <w:numId w:val="21"/>
        </w:numPr>
        <w:spacing w:after="24" w:line="276" w:lineRule="auto"/>
        <w:rPr>
          <w:rFonts w:cs="Arial"/>
          <w:sz w:val="22"/>
        </w:rPr>
      </w:pPr>
      <w:r w:rsidRPr="000F0D24">
        <w:rPr>
          <w:rFonts w:cs="Arial"/>
          <w:sz w:val="22"/>
        </w:rPr>
        <w:t>Designed scalable cloud and infrastructure architectures for enterprise applications, improving availability, performance, and operational reliability.</w:t>
      </w:r>
    </w:p>
    <w:p w14:paraId="0A7C273B" w14:textId="77777777" w:rsidR="00DC350A" w:rsidRDefault="00DC350A" w:rsidP="000F0D24">
      <w:pPr>
        <w:pStyle w:val="ListParagraph"/>
        <w:numPr>
          <w:ilvl w:val="0"/>
          <w:numId w:val="21"/>
        </w:numPr>
        <w:spacing w:after="24" w:line="276" w:lineRule="auto"/>
        <w:rPr>
          <w:rFonts w:cs="Arial"/>
          <w:sz w:val="22"/>
        </w:rPr>
      </w:pPr>
      <w:r w:rsidRPr="00DC350A">
        <w:rPr>
          <w:rFonts w:cs="Arial"/>
          <w:sz w:val="22"/>
        </w:rPr>
        <w:t>Standardized CI/CD and deployment workflows across 10+ application teams, reducing manual release risk and improving deployment consistency.</w:t>
      </w:r>
    </w:p>
    <w:p w14:paraId="18BA89BD" w14:textId="77777777" w:rsidR="003135C7" w:rsidRDefault="003135C7" w:rsidP="000F0D24">
      <w:pPr>
        <w:pStyle w:val="ListParagraph"/>
        <w:numPr>
          <w:ilvl w:val="0"/>
          <w:numId w:val="21"/>
        </w:numPr>
        <w:spacing w:after="24" w:line="276" w:lineRule="auto"/>
        <w:rPr>
          <w:rFonts w:cs="Arial"/>
          <w:sz w:val="22"/>
        </w:rPr>
      </w:pPr>
      <w:r w:rsidRPr="003135C7">
        <w:rPr>
          <w:rFonts w:cs="Arial"/>
          <w:sz w:val="22"/>
        </w:rPr>
        <w:t>Automated environment provisioning across 30+ application environments, reducing configuration drift and operational dependency.</w:t>
      </w:r>
    </w:p>
    <w:p w14:paraId="6DC6895F" w14:textId="106BF59F" w:rsidR="00DB35DC" w:rsidRPr="000F0D24" w:rsidRDefault="000F0D24" w:rsidP="000F0D24">
      <w:pPr>
        <w:pStyle w:val="ListParagraph"/>
        <w:numPr>
          <w:ilvl w:val="0"/>
          <w:numId w:val="21"/>
        </w:numPr>
        <w:spacing w:after="24" w:line="276" w:lineRule="auto"/>
        <w:rPr>
          <w:rFonts w:cs="Arial"/>
          <w:sz w:val="22"/>
        </w:rPr>
      </w:pPr>
      <w:r w:rsidRPr="000F0D24">
        <w:rPr>
          <w:rFonts w:cs="Arial"/>
          <w:sz w:val="22"/>
        </w:rPr>
        <w:t>Partnered with development, operations, security, and business teams to improve release efficiency, platform reliability, and production support.</w:t>
      </w:r>
    </w:p>
    <w:p w14:paraId="6E585305" w14:textId="0A335167" w:rsidR="005F4517" w:rsidRPr="00A069C0" w:rsidRDefault="00CC011D" w:rsidP="00415418">
      <w:pPr>
        <w:pStyle w:val="RoleHeading"/>
        <w:keepNext/>
        <w:spacing w:before="80" w:after="24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 xml:space="preserve">Technical Architect | Tech Mahindra </w:t>
      </w:r>
      <w:r w:rsidR="001A7E1F">
        <w:rPr>
          <w:rFonts w:cs="Arial"/>
          <w:sz w:val="22"/>
        </w:rPr>
        <w:t>|</w:t>
      </w:r>
      <w:r w:rsidRPr="00A069C0">
        <w:rPr>
          <w:rFonts w:cs="Arial"/>
          <w:sz w:val="22"/>
        </w:rPr>
        <w:t xml:space="preserve"> Jan 2010 - Nov 2011</w:t>
      </w:r>
    </w:p>
    <w:p w14:paraId="4D75CD2B" w14:textId="64356948" w:rsidR="005F4517" w:rsidRPr="00A069C0" w:rsidRDefault="00CC011D" w:rsidP="00415418">
      <w:pPr>
        <w:keepNext/>
        <w:spacing w:after="30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Led enterprise application architecture, system design, and engineering delivery for high-volume transactional platforms.</w:t>
      </w:r>
    </w:p>
    <w:p w14:paraId="3B4CC942" w14:textId="1F168699" w:rsidR="005F4517" w:rsidRPr="00A069C0" w:rsidRDefault="00CC011D" w:rsidP="00D1390E">
      <w:pPr>
        <w:pStyle w:val="ListParagraph"/>
        <w:numPr>
          <w:ilvl w:val="0"/>
          <w:numId w:val="11"/>
        </w:numPr>
        <w:spacing w:after="24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Architected Java/J2EE and .NET-based enterprise applications handling 200K+ daily transactions with 99.9% uptime.</w:t>
      </w:r>
    </w:p>
    <w:p w14:paraId="0BD1AC44" w14:textId="42CDD3F6" w:rsidR="005F4517" w:rsidRPr="00A069C0" w:rsidRDefault="00CC011D" w:rsidP="00D1390E">
      <w:pPr>
        <w:pStyle w:val="ListParagraph"/>
        <w:numPr>
          <w:ilvl w:val="0"/>
          <w:numId w:val="11"/>
        </w:numPr>
        <w:spacing w:after="24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Designed SOA integration patterns, API architecture, caching strategies, and database scalability patterns to improve performance and horizontal scalability.</w:t>
      </w:r>
    </w:p>
    <w:p w14:paraId="05CA6487" w14:textId="0566E19A" w:rsidR="005F4517" w:rsidRPr="00A069C0" w:rsidRDefault="00CC011D" w:rsidP="00D1390E">
      <w:pPr>
        <w:pStyle w:val="ListParagraph"/>
        <w:numPr>
          <w:ilvl w:val="0"/>
          <w:numId w:val="11"/>
        </w:numPr>
        <w:spacing w:after="24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lastRenderedPageBreak/>
        <w:t>Mentored 15+ developers through architecture reviews, design walkthroughs, code reviews, and implementation guidance.</w:t>
      </w:r>
    </w:p>
    <w:p w14:paraId="407F4EE2" w14:textId="77777777" w:rsidR="005F4517" w:rsidRPr="00A069C0" w:rsidRDefault="00CC011D" w:rsidP="00415418">
      <w:pPr>
        <w:pStyle w:val="RoleHeading"/>
        <w:keepNext/>
        <w:spacing w:before="80" w:after="24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Software Engineer | Cybage Software | Aug 2006 - Jan 2010</w:t>
      </w:r>
    </w:p>
    <w:p w14:paraId="6F0204A6" w14:textId="77777777" w:rsidR="005F4517" w:rsidRPr="00A069C0" w:rsidRDefault="00CC011D" w:rsidP="00415418">
      <w:pPr>
        <w:keepNext/>
        <w:spacing w:after="30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Built foundations in software engineering, distributed systems, debugging, performance optimization, automation, and production support.</w:t>
      </w:r>
    </w:p>
    <w:p w14:paraId="3B793842" w14:textId="6945BCBC" w:rsidR="005F4517" w:rsidRPr="00A069C0" w:rsidRDefault="00CC011D" w:rsidP="00D1390E">
      <w:pPr>
        <w:pStyle w:val="ListParagraph"/>
        <w:numPr>
          <w:ilvl w:val="0"/>
          <w:numId w:val="11"/>
        </w:numPr>
        <w:spacing w:after="24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Developed and maintained enterprise-grade backend services and application components for transactional systems.</w:t>
      </w:r>
    </w:p>
    <w:p w14:paraId="347021CE" w14:textId="1C3FEC27" w:rsidR="005F4517" w:rsidRPr="00A069C0" w:rsidRDefault="00CC011D" w:rsidP="00D1390E">
      <w:pPr>
        <w:pStyle w:val="ListParagraph"/>
        <w:numPr>
          <w:ilvl w:val="0"/>
          <w:numId w:val="11"/>
        </w:numPr>
        <w:spacing w:after="24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Worked on performance tuning, defect reduction, failure handling, release support, and production stability.</w:t>
      </w:r>
    </w:p>
    <w:p w14:paraId="4CCDAFE8" w14:textId="0DF86F1D" w:rsidR="005F4517" w:rsidRPr="00A069C0" w:rsidRDefault="001B090B" w:rsidP="00415418">
      <w:pPr>
        <w:pStyle w:val="SectionHeading"/>
        <w:keepNext/>
        <w:pBdr>
          <w:bottom w:val="single" w:sz="6" w:space="1" w:color="BFBFBF"/>
        </w:pBdr>
        <w:spacing w:before="100" w:line="276" w:lineRule="auto"/>
        <w:rPr>
          <w:rFonts w:cs="Arial"/>
          <w:sz w:val="22"/>
        </w:rPr>
      </w:pPr>
      <w:r w:rsidRPr="001B090B">
        <w:rPr>
          <w:rFonts w:cs="Arial"/>
          <w:sz w:val="22"/>
        </w:rPr>
        <w:t>ARCHITECTURE DECISIONS &amp; PRODUCTION PROBLEMS SOLVED</w:t>
      </w:r>
    </w:p>
    <w:p w14:paraId="5F775D1D" w14:textId="5DF63DB3" w:rsidR="00964A11" w:rsidRPr="00964A11" w:rsidRDefault="00964A11" w:rsidP="00964A11">
      <w:pPr>
        <w:pStyle w:val="ListParagraph"/>
        <w:numPr>
          <w:ilvl w:val="0"/>
          <w:numId w:val="11"/>
        </w:numPr>
        <w:spacing w:after="24" w:line="276" w:lineRule="auto"/>
        <w:rPr>
          <w:rFonts w:cs="Arial"/>
          <w:sz w:val="22"/>
        </w:rPr>
      </w:pPr>
      <w:r w:rsidRPr="00964A11">
        <w:rPr>
          <w:rFonts w:cs="Arial"/>
          <w:sz w:val="22"/>
        </w:rPr>
        <w:t>Kubernetes Platform Standardization: Standardized EKS/AKS platform patterns over team-specific cluster implementations, improving workload consistency, deployment governance, scalability, and operational support.</w:t>
      </w:r>
    </w:p>
    <w:p w14:paraId="013C0917" w14:textId="6FDD7E8F" w:rsidR="00964A11" w:rsidRPr="00964A11" w:rsidRDefault="00964A11" w:rsidP="00964A11">
      <w:pPr>
        <w:pStyle w:val="ListParagraph"/>
        <w:numPr>
          <w:ilvl w:val="0"/>
          <w:numId w:val="11"/>
        </w:numPr>
        <w:spacing w:after="24" w:line="276" w:lineRule="auto"/>
        <w:rPr>
          <w:rFonts w:cs="Arial"/>
          <w:sz w:val="22"/>
        </w:rPr>
      </w:pPr>
      <w:r w:rsidRPr="00964A11">
        <w:rPr>
          <w:rFonts w:cs="Arial"/>
          <w:sz w:val="22"/>
        </w:rPr>
        <w:t>GitOps Release Architecture: Adopted ArgoCD, Helm, and rollback-ready GitOps patterns over manual deployment workflows, improving release consistency and reducing production deployment risk.</w:t>
      </w:r>
    </w:p>
    <w:p w14:paraId="77356BE1" w14:textId="6FDC4DA7" w:rsidR="00964A11" w:rsidRPr="00964A11" w:rsidRDefault="00964A11" w:rsidP="00964A11">
      <w:pPr>
        <w:pStyle w:val="ListParagraph"/>
        <w:numPr>
          <w:ilvl w:val="0"/>
          <w:numId w:val="11"/>
        </w:numPr>
        <w:spacing w:after="24" w:line="276" w:lineRule="auto"/>
        <w:rPr>
          <w:rFonts w:cs="Arial"/>
          <w:sz w:val="22"/>
        </w:rPr>
      </w:pPr>
      <w:r w:rsidRPr="00964A11">
        <w:rPr>
          <w:rFonts w:cs="Arial"/>
          <w:sz w:val="22"/>
        </w:rPr>
        <w:t>Observability Architecture: Standardized OpenTelemetry, Prometheus, Grafana, Azure Monitor, and Application Insights over fragmented service-level monitoring, improving telemetry consistency, alert quality, and incident visibility.</w:t>
      </w:r>
    </w:p>
    <w:p w14:paraId="57787D3E" w14:textId="0871C2A9" w:rsidR="00964A11" w:rsidRPr="00964A11" w:rsidRDefault="00964A11" w:rsidP="00964A11">
      <w:pPr>
        <w:pStyle w:val="ListParagraph"/>
        <w:numPr>
          <w:ilvl w:val="0"/>
          <w:numId w:val="11"/>
        </w:numPr>
        <w:spacing w:after="24" w:line="276" w:lineRule="auto"/>
        <w:rPr>
          <w:rFonts w:cs="Arial"/>
          <w:sz w:val="22"/>
        </w:rPr>
      </w:pPr>
      <w:r w:rsidRPr="00964A11">
        <w:rPr>
          <w:rFonts w:cs="Arial"/>
          <w:sz w:val="22"/>
        </w:rPr>
        <w:t>Security Architecture Trade-off: Embedded SAST, container scanning, policy-as-code, secrets management, and Zero Trust controls into CI/CD pipelines to balance developer velocity with secure-by-default platform governance.</w:t>
      </w:r>
    </w:p>
    <w:p w14:paraId="4469851F" w14:textId="7B141E29" w:rsidR="00964A11" w:rsidRPr="00964A11" w:rsidRDefault="00964A11" w:rsidP="00964A11">
      <w:pPr>
        <w:pStyle w:val="ListParagraph"/>
        <w:numPr>
          <w:ilvl w:val="0"/>
          <w:numId w:val="11"/>
        </w:numPr>
        <w:spacing w:after="24" w:line="276" w:lineRule="auto"/>
        <w:rPr>
          <w:rFonts w:cs="Arial"/>
          <w:sz w:val="22"/>
        </w:rPr>
      </w:pPr>
      <w:r w:rsidRPr="00964A11">
        <w:rPr>
          <w:rFonts w:cs="Arial"/>
          <w:sz w:val="22"/>
        </w:rPr>
        <w:t>FinOps Architecture: Introduced cost visibility, rightsizing, resource governance, and utilization tracking over reactive cost cleanup, improving long-term cloud cost accountability and optimization discipline.</w:t>
      </w:r>
    </w:p>
    <w:p w14:paraId="2B0C125F" w14:textId="77777777" w:rsidR="005F4517" w:rsidRPr="00A069C0" w:rsidRDefault="00CC011D" w:rsidP="00415418">
      <w:pPr>
        <w:pStyle w:val="SectionHeading"/>
        <w:keepNext/>
        <w:pBdr>
          <w:bottom w:val="single" w:sz="6" w:space="1" w:color="BFBFBF"/>
        </w:pBdr>
        <w:spacing w:before="100" w:line="276" w:lineRule="auto"/>
        <w:rPr>
          <w:rFonts w:cs="Arial"/>
          <w:sz w:val="22"/>
        </w:rPr>
      </w:pPr>
      <w:r w:rsidRPr="00A069C0">
        <w:rPr>
          <w:rFonts w:cs="Arial"/>
          <w:sz w:val="22"/>
        </w:rPr>
        <w:t>EDUCATION</w:t>
      </w:r>
    </w:p>
    <w:p w14:paraId="09298A40" w14:textId="77777777" w:rsidR="005F4517" w:rsidRPr="00A069C0" w:rsidRDefault="00CC011D" w:rsidP="00D1390E">
      <w:pPr>
        <w:spacing w:after="20" w:line="360" w:lineRule="auto"/>
        <w:rPr>
          <w:rFonts w:cs="Arial"/>
          <w:sz w:val="22"/>
        </w:rPr>
      </w:pPr>
      <w:r w:rsidRPr="00B64B6B">
        <w:rPr>
          <w:rFonts w:cs="Arial"/>
          <w:b/>
          <w:bCs/>
          <w:sz w:val="22"/>
        </w:rPr>
        <w:t>Bachelor of Engineering</w:t>
      </w:r>
      <w:r w:rsidRPr="00A069C0">
        <w:rPr>
          <w:rFonts w:cs="Arial"/>
          <w:sz w:val="22"/>
        </w:rPr>
        <w:t>, Information Technology - Shivaji University, India - 2005</w:t>
      </w:r>
    </w:p>
    <w:p w14:paraId="19A97485" w14:textId="77777777" w:rsidR="005F4517" w:rsidRPr="00A069C0" w:rsidRDefault="00CC011D" w:rsidP="00D1390E">
      <w:pPr>
        <w:spacing w:after="4" w:line="360" w:lineRule="auto"/>
        <w:rPr>
          <w:rFonts w:cs="Arial"/>
          <w:sz w:val="22"/>
        </w:rPr>
      </w:pPr>
      <w:r w:rsidRPr="00A069C0">
        <w:rPr>
          <w:rFonts w:cs="Arial"/>
          <w:sz w:val="22"/>
        </w:rPr>
        <w:t xml:space="preserve">Post Graduate Diploma in Advanced Computing - </w:t>
      </w:r>
      <w:r w:rsidRPr="00B64B6B">
        <w:rPr>
          <w:rFonts w:cs="Arial"/>
          <w:b/>
          <w:bCs/>
          <w:sz w:val="22"/>
        </w:rPr>
        <w:t>CDAC</w:t>
      </w:r>
      <w:r w:rsidRPr="00A069C0">
        <w:rPr>
          <w:rFonts w:cs="Arial"/>
          <w:sz w:val="22"/>
        </w:rPr>
        <w:t>, India - 2006</w:t>
      </w:r>
    </w:p>
    <w:sectPr w:rsidR="005F4517" w:rsidRPr="00A069C0" w:rsidSect="00034616">
      <w:footerReference w:type="default" r:id="rId9"/>
      <w:pgSz w:w="12240" w:h="15840"/>
      <w:pgMar w:top="893" w:right="1008" w:bottom="835" w:left="1008" w:header="259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5D67A" w14:textId="77777777" w:rsidR="00CC011D" w:rsidRDefault="00CC011D">
      <w:pPr>
        <w:spacing w:after="0"/>
      </w:pPr>
      <w:r>
        <w:separator/>
      </w:r>
    </w:p>
  </w:endnote>
  <w:endnote w:type="continuationSeparator" w:id="0">
    <w:p w14:paraId="3DBC7060" w14:textId="77777777" w:rsidR="00CC011D" w:rsidRDefault="00CC01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199C4" w14:textId="77777777" w:rsidR="005F4517" w:rsidRDefault="00CC011D">
    <w:pPr>
      <w:pStyle w:val="Footer"/>
      <w:jc w:val="center"/>
    </w:pPr>
    <w:r>
      <w:rPr>
        <w:sz w:val="15"/>
      </w:rPr>
      <w:t xml:space="preserve">Page </w:t>
    </w:r>
    <w:r>
      <w:rPr>
        <w:sz w:val="15"/>
      </w:rPr>
      <w:fldChar w:fldCharType="begin"/>
    </w:r>
    <w:r>
      <w:rPr>
        <w:sz w:val="15"/>
      </w:rPr>
      <w:instrText>PAGE</w:instrText>
    </w:r>
    <w:r>
      <w:rPr>
        <w:sz w:val="15"/>
      </w:rPr>
      <w:fldChar w:fldCharType="separate"/>
    </w:r>
    <w:r w:rsidR="00512DD1">
      <w:rPr>
        <w:noProof/>
        <w:sz w:val="15"/>
      </w:rPr>
      <w:t>1</w:t>
    </w:r>
    <w:r>
      <w:rPr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1418B" w14:textId="77777777" w:rsidR="00CC011D" w:rsidRDefault="00CC011D">
      <w:pPr>
        <w:spacing w:after="0"/>
      </w:pPr>
      <w:r>
        <w:separator/>
      </w:r>
    </w:p>
  </w:footnote>
  <w:footnote w:type="continuationSeparator" w:id="0">
    <w:p w14:paraId="53FC66ED" w14:textId="77777777" w:rsidR="00CC011D" w:rsidRDefault="00CC011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444FCF"/>
    <w:multiLevelType w:val="hybridMultilevel"/>
    <w:tmpl w:val="114296E4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07062B2E"/>
    <w:multiLevelType w:val="hybridMultilevel"/>
    <w:tmpl w:val="9EC2F0E6"/>
    <w:lvl w:ilvl="0" w:tplc="984408BE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0EF15804"/>
    <w:multiLevelType w:val="hybridMultilevel"/>
    <w:tmpl w:val="9F2038B4"/>
    <w:lvl w:ilvl="0" w:tplc="984408BE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17C350D5"/>
    <w:multiLevelType w:val="hybridMultilevel"/>
    <w:tmpl w:val="70ECA64A"/>
    <w:lvl w:ilvl="0" w:tplc="984408BE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1C505530"/>
    <w:multiLevelType w:val="hybridMultilevel"/>
    <w:tmpl w:val="8E5622F2"/>
    <w:lvl w:ilvl="0" w:tplc="984408BE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27FE7001"/>
    <w:multiLevelType w:val="hybridMultilevel"/>
    <w:tmpl w:val="6F7EA4D0"/>
    <w:lvl w:ilvl="0" w:tplc="984408BE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35787EC1"/>
    <w:multiLevelType w:val="hybridMultilevel"/>
    <w:tmpl w:val="19BE03EA"/>
    <w:lvl w:ilvl="0" w:tplc="984408BE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383511EE"/>
    <w:multiLevelType w:val="hybridMultilevel"/>
    <w:tmpl w:val="B6CE6EAC"/>
    <w:lvl w:ilvl="0" w:tplc="984408BE">
      <w:numFmt w:val="bullet"/>
      <w:lvlText w:val="•"/>
      <w:lvlJc w:val="left"/>
      <w:pPr>
        <w:ind w:left="417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3BBA15F6"/>
    <w:multiLevelType w:val="hybridMultilevel"/>
    <w:tmpl w:val="74569C96"/>
    <w:lvl w:ilvl="0" w:tplc="984408BE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E8B1B6E"/>
    <w:multiLevelType w:val="hybridMultilevel"/>
    <w:tmpl w:val="FBFC8F92"/>
    <w:lvl w:ilvl="0" w:tplc="51F21F72">
      <w:start w:val="1"/>
      <w:numFmt w:val="bullet"/>
      <w:lvlText w:val=""/>
      <w:lvlJc w:val="left"/>
      <w:pPr>
        <w:ind w:left="474" w:hanging="360"/>
      </w:pPr>
      <w:rPr>
        <w:rFonts w:ascii="Symbol" w:hAnsi="Symbol" w:hint="default"/>
        <w:b/>
        <w:bCs/>
      </w:rPr>
    </w:lvl>
    <w:lvl w:ilvl="1" w:tplc="080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9" w15:restartNumberingAfterBreak="0">
    <w:nsid w:val="48B21E2B"/>
    <w:multiLevelType w:val="hybridMultilevel"/>
    <w:tmpl w:val="045CA3C2"/>
    <w:lvl w:ilvl="0" w:tplc="984408BE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B577FCD"/>
    <w:multiLevelType w:val="hybridMultilevel"/>
    <w:tmpl w:val="68A03492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6EB266A4"/>
    <w:multiLevelType w:val="hybridMultilevel"/>
    <w:tmpl w:val="F9BE8B46"/>
    <w:lvl w:ilvl="0" w:tplc="984408BE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033504806">
    <w:abstractNumId w:val="8"/>
  </w:num>
  <w:num w:numId="2" w16cid:durableId="1579636044">
    <w:abstractNumId w:val="6"/>
  </w:num>
  <w:num w:numId="3" w16cid:durableId="1842963812">
    <w:abstractNumId w:val="5"/>
  </w:num>
  <w:num w:numId="4" w16cid:durableId="1805006544">
    <w:abstractNumId w:val="4"/>
  </w:num>
  <w:num w:numId="5" w16cid:durableId="1093087095">
    <w:abstractNumId w:val="7"/>
  </w:num>
  <w:num w:numId="6" w16cid:durableId="2119252353">
    <w:abstractNumId w:val="3"/>
  </w:num>
  <w:num w:numId="7" w16cid:durableId="1380278179">
    <w:abstractNumId w:val="2"/>
  </w:num>
  <w:num w:numId="8" w16cid:durableId="1543862606">
    <w:abstractNumId w:val="1"/>
  </w:num>
  <w:num w:numId="9" w16cid:durableId="2002150952">
    <w:abstractNumId w:val="0"/>
  </w:num>
  <w:num w:numId="10" w16cid:durableId="746848675">
    <w:abstractNumId w:val="9"/>
  </w:num>
  <w:num w:numId="11" w16cid:durableId="402609119">
    <w:abstractNumId w:val="16"/>
  </w:num>
  <w:num w:numId="12" w16cid:durableId="792558667">
    <w:abstractNumId w:val="14"/>
  </w:num>
  <w:num w:numId="13" w16cid:durableId="1521116943">
    <w:abstractNumId w:val="21"/>
  </w:num>
  <w:num w:numId="14" w16cid:durableId="1143548564">
    <w:abstractNumId w:val="12"/>
  </w:num>
  <w:num w:numId="15" w16cid:durableId="1786145933">
    <w:abstractNumId w:val="15"/>
  </w:num>
  <w:num w:numId="16" w16cid:durableId="2040740614">
    <w:abstractNumId w:val="11"/>
  </w:num>
  <w:num w:numId="17" w16cid:durableId="104689474">
    <w:abstractNumId w:val="10"/>
  </w:num>
  <w:num w:numId="18" w16cid:durableId="468131826">
    <w:abstractNumId w:val="19"/>
  </w:num>
  <w:num w:numId="19" w16cid:durableId="456218985">
    <w:abstractNumId w:val="20"/>
  </w:num>
  <w:num w:numId="20" w16cid:durableId="562713058">
    <w:abstractNumId w:val="13"/>
  </w:num>
  <w:num w:numId="21" w16cid:durableId="781998637">
    <w:abstractNumId w:val="17"/>
  </w:num>
  <w:num w:numId="22" w16cid:durableId="8599723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B93"/>
    <w:rsid w:val="00034616"/>
    <w:rsid w:val="0006063C"/>
    <w:rsid w:val="000D09A7"/>
    <w:rsid w:val="000F0D24"/>
    <w:rsid w:val="0015074B"/>
    <w:rsid w:val="00164FCF"/>
    <w:rsid w:val="001A7E1F"/>
    <w:rsid w:val="001B090B"/>
    <w:rsid w:val="001F779E"/>
    <w:rsid w:val="00245840"/>
    <w:rsid w:val="00257293"/>
    <w:rsid w:val="00267760"/>
    <w:rsid w:val="0029639D"/>
    <w:rsid w:val="002E1A0D"/>
    <w:rsid w:val="003051F9"/>
    <w:rsid w:val="003135C7"/>
    <w:rsid w:val="00326F90"/>
    <w:rsid w:val="00344BCB"/>
    <w:rsid w:val="00352380"/>
    <w:rsid w:val="003C02CA"/>
    <w:rsid w:val="00415418"/>
    <w:rsid w:val="00451520"/>
    <w:rsid w:val="004B4D3C"/>
    <w:rsid w:val="00512DD1"/>
    <w:rsid w:val="005657F9"/>
    <w:rsid w:val="005A4D6C"/>
    <w:rsid w:val="005E2A15"/>
    <w:rsid w:val="005F4517"/>
    <w:rsid w:val="006D7D9E"/>
    <w:rsid w:val="0073239A"/>
    <w:rsid w:val="00740D6A"/>
    <w:rsid w:val="00752BF4"/>
    <w:rsid w:val="00760921"/>
    <w:rsid w:val="007611F2"/>
    <w:rsid w:val="007B3A1C"/>
    <w:rsid w:val="007C1DBB"/>
    <w:rsid w:val="007C20C4"/>
    <w:rsid w:val="007C579C"/>
    <w:rsid w:val="007E4CDC"/>
    <w:rsid w:val="00881878"/>
    <w:rsid w:val="008B4E2D"/>
    <w:rsid w:val="009262B5"/>
    <w:rsid w:val="00964A11"/>
    <w:rsid w:val="00981997"/>
    <w:rsid w:val="00A069C0"/>
    <w:rsid w:val="00A2194C"/>
    <w:rsid w:val="00AA1D8D"/>
    <w:rsid w:val="00AC188D"/>
    <w:rsid w:val="00AC4CD1"/>
    <w:rsid w:val="00AC72A1"/>
    <w:rsid w:val="00AD18F9"/>
    <w:rsid w:val="00B47730"/>
    <w:rsid w:val="00B64B6B"/>
    <w:rsid w:val="00BD1EDB"/>
    <w:rsid w:val="00BE1449"/>
    <w:rsid w:val="00C23286"/>
    <w:rsid w:val="00CB0664"/>
    <w:rsid w:val="00CC011D"/>
    <w:rsid w:val="00CC6C7D"/>
    <w:rsid w:val="00CE70A3"/>
    <w:rsid w:val="00D1390E"/>
    <w:rsid w:val="00DB35DC"/>
    <w:rsid w:val="00DB3F8C"/>
    <w:rsid w:val="00DC350A"/>
    <w:rsid w:val="00E415BE"/>
    <w:rsid w:val="00E45DE2"/>
    <w:rsid w:val="00E97445"/>
    <w:rsid w:val="00EF6A63"/>
    <w:rsid w:val="00FC2F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5DC55B"/>
  <w14:defaultImageDpi w14:val="300"/>
  <w15:docId w15:val="{5119C22B-0D9F-4B37-86BE-B886129D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36" w:line="240" w:lineRule="auto"/>
    </w:pPr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ameStyle">
    <w:name w:val="NameStyle"/>
    <w:pPr>
      <w:spacing w:after="40" w:line="240" w:lineRule="auto"/>
    </w:pPr>
    <w:rPr>
      <w:rFonts w:ascii="Arial" w:eastAsia="Arial" w:hAnsi="Arial"/>
      <w:b/>
      <w:sz w:val="32"/>
    </w:rPr>
  </w:style>
  <w:style w:type="paragraph" w:customStyle="1" w:styleId="TitleStyle">
    <w:name w:val="TitleStyle"/>
    <w:pPr>
      <w:spacing w:after="40" w:line="240" w:lineRule="auto"/>
    </w:pPr>
    <w:rPr>
      <w:rFonts w:ascii="Arial" w:eastAsia="Arial" w:hAnsi="Arial"/>
      <w:b/>
    </w:rPr>
  </w:style>
  <w:style w:type="paragraph" w:customStyle="1" w:styleId="SectionHeading">
    <w:name w:val="SectionHeading"/>
    <w:pPr>
      <w:spacing w:after="40" w:line="240" w:lineRule="auto"/>
    </w:pPr>
    <w:rPr>
      <w:rFonts w:ascii="Arial" w:eastAsia="Arial" w:hAnsi="Arial"/>
      <w:b/>
      <w:sz w:val="20"/>
    </w:rPr>
  </w:style>
  <w:style w:type="paragraph" w:customStyle="1" w:styleId="RoleHeading">
    <w:name w:val="RoleHeading"/>
    <w:pPr>
      <w:spacing w:after="40" w:line="240" w:lineRule="auto"/>
    </w:pPr>
    <w:rPr>
      <w:rFonts w:ascii="Arial" w:eastAsia="Arial" w:hAnsi="Arial"/>
      <w:b/>
      <w:sz w:val="19"/>
    </w:rPr>
  </w:style>
  <w:style w:type="character" w:styleId="Hyperlink">
    <w:name w:val="Hyperlink"/>
    <w:basedOn w:val="DefaultParagraphFont"/>
    <w:uiPriority w:val="99"/>
    <w:unhideWhenUsed/>
    <w:rsid w:val="002E1A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1A0D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2677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2677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suyogdabho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Suyog Dabhole - Principal Cloud and Platform Architect Resume</vt:lpstr>
    </vt:vector>
  </TitlesOfParts>
  <Manager/>
  <Company/>
  <LinksUpToDate>false</LinksUpToDate>
  <CharactersWithSpaces>7936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Suyog Dabhole - Principal Cloud and Platform Architect Resume</dc:title>
  <dc:subject>ATS optimized three-page resume</dc:subject>
  <dc:creator>Suyog Dabhole</dc:creator>
  <cp:keywords>Principal Cloud Architect, Platform Engineering, Kubernetes, DevSecOps, SRE, AWS, Azure, Terraform, GitOps</cp:keywords>
  <dc:description/>
  <cp:lastModifiedBy>Suyog Dabhole</cp:lastModifiedBy>
  <cp:revision>54</cp:revision>
  <dcterms:created xsi:type="dcterms:W3CDTF">2026-07-10T08:56:00Z</dcterms:created>
  <dcterms:modified xsi:type="dcterms:W3CDTF">2026-07-10T10:56:00Z</dcterms:modified>
  <cp:category/>
</cp:coreProperties>
</file>